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Wassily Kandinsky: Kompozycja VIII jako szczyt abstrakcjonizmu lirycznego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Wassily Kandinsky to świetny przedstawiciel nurtu abstrakcjonizmu. Wyspecjalizował się w jego nietypowej, mniej geometrycznej, a bardziej emocjonalnej odmianie, czyli w abstrakcjonizmie lirycznym. Przyjrzyjmy się dziś Kompozycji VIII.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Kompozycja VIII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ważniejszych dzieł Kandinsky'ego. Artysta stworzył je w roku 1923. Jeśli mielibyśmy się odnieść do okresu w twórczości, w którym powstawało dzieło, należałoby wspomnieć o tak zwanym okresie architekturalnym. Było on inspirowany tym, co wówczas tworzyli rosyjscy konstruktywiści.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Spróbujmy podjąć się interpretacji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Kompozycji VIII</w:t>
      </w:r>
      <w:r>
        <w:rPr>
          <w:rFonts w:ascii="calibri" w:hAnsi="calibri" w:eastAsia="calibri" w:cs="calibri"/>
          <w:sz w:val="24"/>
          <w:szCs w:val="24"/>
        </w:rPr>
        <w:t xml:space="preserve">. Co wchodzi w jej skład? Na pierwszy rzut oka widzimy abstrakcyjną formę opartą na różnej wielkości kołach i trójkątach, liniach, falach, czymś na wzór szachownicy czy fortepianie. Niezmiernie ciekawa jest kolorystyka obrazu - w lewym górnym roku dominują ciepłe barwy przywodzące na myśl słońce - żółć, róż, głęboki pomarańcz. Dolna część obrazu obfituje w niepokój zrealizowany przy pomocy czerni, filetów, groźnej czerwieni.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Zwróćmy też uwagę na to, jak sam Kandinsky chciałby interpretować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Kompozycję VIII</w:t>
      </w:r>
      <w:r>
        <w:rPr>
          <w:rFonts w:ascii="calibri" w:hAnsi="calibri" w:eastAsia="calibri" w:cs="calibri"/>
          <w:sz w:val="24"/>
          <w:szCs w:val="24"/>
        </w:rPr>
        <w:t xml:space="preserve">. Według jego teorii abstrakcjonizm należy rozumieć jako wyraz wnętrza artysty i skupić się na aspektach psychologicznych, nie zaś samym warsztacie.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VIII</w:t>
      </w:r>
      <w:r>
        <w:rPr>
          <w:rFonts w:ascii="calibri" w:hAnsi="calibri" w:eastAsia="calibri" w:cs="calibri"/>
          <w:sz w:val="24"/>
          <w:szCs w:val="24"/>
        </w:rPr>
        <w:t xml:space="preserve"> to zatem chaos, niepewność, lęk i kontrowersje. Główny środek artystyczny dzieła to w związku z tym kontrast: pomiędzy ostrą geometrią i miękkimi liniami, ostrymi kątami i łagodnymi falami, barwami ciepłymi i zimnymi.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reprodukcje-171/malarstwo/wassily-kandinsk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2026-04-02T14:06:08+02:00</dcterms:created>
  <dcterms:modified xsi:type="dcterms:W3CDTF">2026-04-02T14:06:08+02:00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